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26D" w:rsidRDefault="00AF20C7">
      <w:pPr>
        <w:spacing w:before="80" w:after="280"/>
      </w:pPr>
      <w:bookmarkStart w:id="0" w:name="_GoBack"/>
      <w:bookmarkEnd w:id="0"/>
      <w:r>
        <w:rPr>
          <w:b/>
          <w:color w:val="1F4E79"/>
          <w:sz w:val="44"/>
        </w:rPr>
        <w:t>PRIVACY POLICY</w:t>
      </w:r>
    </w:p>
    <w:p w:rsidR="0063326D" w:rsidRDefault="00AF20C7">
      <w:pPr>
        <w:spacing w:after="200"/>
      </w:pPr>
      <w:r>
        <w:t>Dear clients and business partners,</w:t>
      </w:r>
    </w:p>
    <w:p w:rsidR="0063326D" w:rsidRDefault="00AF20C7">
      <w:r>
        <w:t xml:space="preserve">In this Privacy Policy, we wish to provide you with detailed and comprehensible information about the processing of your personal data by our company pursuant to Articles 13 and 14 of Regulation (EU) </w:t>
      </w:r>
      <w:r>
        <w:t>2016/679 of the European Parliament and of the Council on the protection of natural persons with regard to the processing of personal data and on the free movement of such data (hereinafter the “GDPR”). This Privacy Policy is intended for all data subjects</w:t>
      </w:r>
      <w:r>
        <w:t xml:space="preserve"> whose personal data we process, including clients, suppliers, contractual partners and persons present on our premises.</w:t>
      </w:r>
    </w:p>
    <w:p w:rsidR="0063326D" w:rsidRDefault="00AF20C7">
      <w:pPr>
        <w:pStyle w:val="Nadpis1"/>
      </w:pPr>
      <w:r>
        <w:t>Who is the controller and how can you contact us?</w:t>
      </w:r>
    </w:p>
    <w:p w:rsidR="0063326D" w:rsidRDefault="00AF20C7">
      <w:r>
        <w:t>The controller processing your personal data is:</w:t>
      </w:r>
    </w:p>
    <w:p w:rsidR="0063326D" w:rsidRDefault="00AF20C7">
      <w:r>
        <w:t>AUTOMATICA s. r. o.</w:t>
      </w:r>
    </w:p>
    <w:p w:rsidR="0063326D" w:rsidRDefault="00AF20C7">
      <w:r>
        <w:t>Vrbická 1883/36</w:t>
      </w:r>
    </w:p>
    <w:p w:rsidR="0063326D" w:rsidRDefault="00AF20C7">
      <w:r>
        <w:t>031 01 Liptovský Mikuláš</w:t>
      </w:r>
    </w:p>
    <w:p w:rsidR="0063326D" w:rsidRDefault="00AF20C7">
      <w:r>
        <w:t>Slovak Republic</w:t>
      </w:r>
    </w:p>
    <w:p w:rsidR="0063326D" w:rsidRDefault="00AF20C7">
      <w:r>
        <w:t>Company ID No.: 44 523 556, e-mail: automatica@automatica.sk</w:t>
      </w:r>
    </w:p>
    <w:p w:rsidR="0063326D" w:rsidRDefault="00AF20C7">
      <w:r>
        <w:t>Contact details of the Data Protection Officer:</w:t>
      </w:r>
    </w:p>
    <w:p w:rsidR="0063326D" w:rsidRDefault="00AF20C7">
      <w:r>
        <w:t>e-mail: automatica.gdpr@dataemperor.sk</w:t>
      </w:r>
    </w:p>
    <w:p w:rsidR="0063326D" w:rsidRDefault="00AF20C7">
      <w:pPr>
        <w:pStyle w:val="Nadpis1"/>
      </w:pPr>
      <w:r>
        <w:t>Why do we process personal data?</w:t>
      </w:r>
    </w:p>
    <w:p w:rsidR="0063326D" w:rsidRDefault="00AF20C7">
      <w:r>
        <w:t>We must process personal data in o</w:t>
      </w:r>
      <w:r>
        <w:t>rder to provide our clients with proper services, products and customer support, to comply with our legal obligations and also to protect our legitimate interests.</w:t>
      </w:r>
    </w:p>
    <w:p w:rsidR="0063326D" w:rsidRDefault="00AF20C7">
      <w:pPr>
        <w:pStyle w:val="Nadpis1"/>
      </w:pPr>
      <w:r>
        <w:t>For what purposes do we process your personal data?</w:t>
      </w:r>
    </w:p>
    <w:tbl>
      <w:tblPr>
        <w:tblW w:w="9360" w:type="dxa"/>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3450"/>
        <w:gridCol w:w="5910"/>
      </w:tblGrid>
      <w:tr w:rsidR="0063326D">
        <w:trPr>
          <w:cantSplit/>
          <w:tblHeader/>
        </w:trPr>
        <w:tc>
          <w:tcPr>
            <w:tcW w:w="3450" w:type="dxa"/>
            <w:shd w:val="clear" w:color="auto" w:fill="1F4E79"/>
            <w:tcMar>
              <w:top w:w="100" w:type="dxa"/>
              <w:left w:w="120" w:type="dxa"/>
              <w:bottom w:w="100" w:type="dxa"/>
              <w:right w:w="120" w:type="dxa"/>
            </w:tcMar>
            <w:vAlign w:val="center"/>
          </w:tcPr>
          <w:p w:rsidR="0063326D" w:rsidRDefault="00AF20C7">
            <w:pPr>
              <w:spacing w:after="0" w:line="252" w:lineRule="auto"/>
            </w:pPr>
            <w:r>
              <w:rPr>
                <w:b/>
                <w:color w:val="FFFFFF"/>
                <w:sz w:val="18"/>
              </w:rPr>
              <w:t>Purpose of processing personal data</w:t>
            </w:r>
          </w:p>
        </w:tc>
        <w:tc>
          <w:tcPr>
            <w:tcW w:w="5910" w:type="dxa"/>
            <w:shd w:val="clear" w:color="auto" w:fill="1F4E79"/>
            <w:tcMar>
              <w:top w:w="100" w:type="dxa"/>
              <w:left w:w="120" w:type="dxa"/>
              <w:bottom w:w="100" w:type="dxa"/>
              <w:right w:w="120" w:type="dxa"/>
            </w:tcMar>
            <w:vAlign w:val="center"/>
          </w:tcPr>
          <w:p w:rsidR="0063326D" w:rsidRDefault="00AF20C7">
            <w:pPr>
              <w:spacing w:after="0" w:line="252" w:lineRule="auto"/>
            </w:pPr>
            <w:r>
              <w:rPr>
                <w:b/>
                <w:color w:val="FFFFFF"/>
                <w:sz w:val="18"/>
              </w:rPr>
              <w:t>Lega</w:t>
            </w:r>
            <w:r>
              <w:rPr>
                <w:b/>
                <w:color w:val="FFFFFF"/>
                <w:sz w:val="18"/>
              </w:rPr>
              <w:t>l basis</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Contact details in connection with communication and the establishment of contractual relationships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 xml:space="preserve">Article 6(1)(f) GDPR — processing is necessary for the purposes of the legitimate interests pursued by the controller or by a third party, except </w:t>
            </w:r>
            <w:r>
              <w:rPr>
                <w:sz w:val="18"/>
              </w:rPr>
              <w:t>where such interests are overridden by the interests or fundamental rights and freedoms of the data subject which require protection of personal data, in particular where the data subject is a child</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Contractual and pre-contractual relationships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Article 6(</w:t>
            </w:r>
            <w:r>
              <w:rPr>
                <w:sz w:val="18"/>
              </w:rPr>
              <w:t>1)(b) GDPR — processing is necessary for the performance of a contract to which the data subject is party or in order to take steps at the request of the data subject prior to entering into a contract</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Processing of accounting documents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 xml:space="preserve">Article 6(1)(c) </w:t>
            </w:r>
            <w:r>
              <w:rPr>
                <w:sz w:val="18"/>
              </w:rPr>
              <w:t>GDPR — processing is necessary for compliance with a legal obligation to which the controller is subject; Act No. 431/2002 Coll. on Accounting, as amended; Act No. 222/2004 Coll. on Value Added Tax, as amended; Act No. 145/1995 Coll. on Administrative Fees</w:t>
            </w:r>
            <w:r>
              <w:rPr>
                <w:sz w:val="18"/>
              </w:rPr>
              <w:t>, as amended; Act No. 40/1964 Coll., the Civil Code, as amended; Act No. 152/1994 Coll. on the Social Fund and on amendments to Act No. 286/1992 Coll. on Income Taxes, as amended; Act No. 311/2001 Coll., the Labour Code, as amended; Act No. 55/2017 Coll. o</w:t>
            </w:r>
            <w:r>
              <w:rPr>
                <w:sz w:val="18"/>
              </w:rPr>
              <w:t>n the Civil Service and on amendments to certain acts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Complaints and damage reports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Article 6(1)(c) GDPR — processing is necessary for compliance with a legal obligation to which the controller is subject; Act No. 250/2007 Coll. on Consumer Protection; Ac</w:t>
            </w:r>
            <w:r>
              <w:rPr>
                <w:sz w:val="18"/>
              </w:rPr>
              <w:t>t No. 40/1964 Coll., the Civil Code</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lastRenderedPageBreak/>
              <w:t>Network and information systems security</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 xml:space="preserve">Article 6(1)(f) GDPR — processing is necessary for the purposes of the legitimate interests pursued by the controller or by a third party, except where such interests are </w:t>
            </w:r>
            <w:r>
              <w:rPr>
                <w:sz w:val="18"/>
              </w:rPr>
              <w:t>overridden by the interests or fundamental rights and freedoms of the data subject which require protection of personal data, in particular where the data subject is a child</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 xml:space="preserve">Protection of rights, property and health and the detection of crime by means of </w:t>
            </w:r>
            <w:r>
              <w:rPr>
                <w:sz w:val="18"/>
              </w:rPr>
              <w:t>a camera system</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Article 6(1)(f) GDPR — processing is necessary for the purposes of the legitimate interests pursued by the controller or by a third party, except where such interests are overridden by the interests or fundamental rights and freedoms of the</w:t>
            </w:r>
            <w:r>
              <w:rPr>
                <w:sz w:val="18"/>
              </w:rPr>
              <w:t xml:space="preserve"> data subject which require protection of personal data, in particular where the data subject is a child</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Records management, including mail records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 xml:space="preserve">Article 6(1)(c) GDPR — processing is necessary for compliance with a legal obligation to which the </w:t>
            </w:r>
            <w:r>
              <w:rPr>
                <w:sz w:val="18"/>
              </w:rPr>
              <w:t>controller is subject; Act No. 395/2002 Coll. on Archives and Records Management</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Handling and recording the exercise of data subjects’ rights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 xml:space="preserve">Article 6(1)(c) GDPR — processing is necessary for compliance with a legal obligation to which the controller is </w:t>
            </w:r>
            <w:r>
              <w:rPr>
                <w:sz w:val="18"/>
              </w:rPr>
              <w:t>subject; Chapter III of Regulation (EU) 2016/679 on the protection of natural persons with regard to the processing of personal data and on the free movement of such data</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Litigation, the establishment, exercise or defence of legal claims (generally, not o</w:t>
            </w:r>
            <w:r>
              <w:rPr>
                <w:sz w:val="18"/>
              </w:rPr>
              <w:t>nly before courts) and the exercise of judicial authority</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Article 6(1)(c) GDPR — processing is necessary for compliance with a legal obligation to which the controller is subject; Act No. 160/2015 Coll., the Code of Civil Contentious Procedure; Act No. 160</w:t>
            </w:r>
            <w:r>
              <w:rPr>
                <w:sz w:val="18"/>
              </w:rPr>
              <w:t>/2015 Coll., the Code of Administrative Judicial Procedure; Article 9(2)(c) GDPR where special categories of personal data under Article 9 GDPR are necessary for the establishment, exercise or defence of legal claims and the exercise of judicial authority</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Identification of an unauthenticated website user (cookies)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Article 6(1)(a) GDPR — the data subject has given consent to the processing of his or her personal data for one or more specific purposes</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Records of newsletter subscribers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Article 6(1)(a) GDPR —</w:t>
            </w:r>
            <w:r>
              <w:rPr>
                <w:sz w:val="18"/>
              </w:rPr>
              <w:t xml:space="preserve"> the data subject has given consent to the processing of his or her personal data for one or more specific purposes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Investigation of reports pursuant to Act No. 54/2019 on the Protection of Whistleblowers Reporting Anti-Social Activity</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 xml:space="preserve">Article 6(1)(c) </w:t>
            </w:r>
            <w:r>
              <w:rPr>
                <w:sz w:val="18"/>
              </w:rPr>
              <w:t>GDPR — processing is necessary for compliance with a legal obligation to which the controller is subject; Act No. 54/2019 Coll. on the Protection of Whistleblowers Reporting Anti-Social Activity</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Scanning and electronic records of documents (e.g. invoices,</w:t>
            </w:r>
            <w:r>
              <w:rPr>
                <w:sz w:val="18"/>
              </w:rPr>
              <w:t xml:space="preserve"> contracts, delivery notes, work reports, confirmations and other documents)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Article 6(1)(c) GDPR — processing is necessary for compliance with a legal obligation to which the controller is subject; Act No. 456/2021 Coll.; Act amending Act No. 431/2002 Col</w:t>
            </w:r>
            <w:r>
              <w:rPr>
                <w:sz w:val="18"/>
              </w:rPr>
              <w:t>l. on Accounting, as amended</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Records of data for electronic delivery</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 xml:space="preserve">Article 6(1)(b) GDPR — processing is necessary for the performance of a contract to which the data subject is party or in order to take steps at the request of the data subject prior to </w:t>
            </w:r>
            <w:r>
              <w:rPr>
                <w:sz w:val="18"/>
              </w:rPr>
              <w:t>entering into a contract; Article 6(1)(c) GDPR — processing is necessary for compliance with a legal obligation to which the controller is subject; Act No. 305/2013 Coll. on the Electronic Form of the Exercise of Powers of Public Authorities and on amendme</w:t>
            </w:r>
            <w:r>
              <w:rPr>
                <w:sz w:val="18"/>
              </w:rPr>
              <w:t>nts to certain acts (the e-Government Act)</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Sending marketing materials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Article 6(1)(a) GDPR — the data subject has given consent to the processing of his or her personal data for one or more specific purposes; Article 6(1)(f) GDPR — processing is necessar</w:t>
            </w:r>
            <w:r>
              <w:rPr>
                <w:sz w:val="18"/>
              </w:rPr>
              <w:t>y for the purposes of the legitimate interests pursued by the controller or by a third party, except where such interests are overridden by the interests or fundamental rights and freedoms of the data subject which require protection of personal data, in p</w:t>
            </w:r>
            <w:r>
              <w:rPr>
                <w:sz w:val="18"/>
              </w:rPr>
              <w:t>articular where the data subject is a child</w:t>
            </w:r>
          </w:p>
        </w:tc>
      </w:tr>
    </w:tbl>
    <w:p w:rsidR="0063326D" w:rsidRDefault="0063326D">
      <w:pPr>
        <w:spacing w:after="40"/>
      </w:pPr>
    </w:p>
    <w:p w:rsidR="0063326D" w:rsidRDefault="00AF20C7">
      <w:pPr>
        <w:pStyle w:val="Nadpis1"/>
      </w:pPr>
      <w:r>
        <w:lastRenderedPageBreak/>
        <w:t>Are your personal data transferred across borders?</w:t>
      </w:r>
    </w:p>
    <w:p w:rsidR="0063326D" w:rsidRDefault="00AF20C7">
      <w:r>
        <w:t>No cross-border transfer of personal data takes place.</w:t>
      </w:r>
    </w:p>
    <w:p w:rsidR="0063326D" w:rsidRDefault="00AF20C7">
      <w:pPr>
        <w:pStyle w:val="Nadpis1"/>
      </w:pPr>
      <w:r>
        <w:t xml:space="preserve">Does automated processing of personal data with legal effects and/or another similarly significant </w:t>
      </w:r>
      <w:r>
        <w:t>effect on you take place?</w:t>
      </w:r>
    </w:p>
    <w:p w:rsidR="0063326D" w:rsidRDefault="00AF20C7">
      <w:r>
        <w:t>In order to improve the quality of the services we provide, we process your personal data by automated means. Automated processing means the processing of personal data using automated information systems, such as IT applications,</w:t>
      </w:r>
      <w:r>
        <w:t xml:space="preserve"> software, etc. We do not currently carry out profiling.</w:t>
      </w:r>
    </w:p>
    <w:p w:rsidR="0063326D" w:rsidRDefault="00AF20C7">
      <w:pPr>
        <w:pStyle w:val="Nadpis1"/>
      </w:pPr>
      <w:r>
        <w:t>How long do we retain your personal data?</w:t>
      </w:r>
    </w:p>
    <w:p w:rsidR="0063326D" w:rsidRDefault="00AF20C7">
      <w:r>
        <w:t>We retain personal data for no longer than is necessary for the purposes for which the personal data are processed. In general, the retention period is deter</w:t>
      </w:r>
      <w:r>
        <w:t>mined by legislation. Where it is not determined by legislation, we determine the retention period for your personal data in relation to the specific purposes through our internal rules and records retention schedule. Where we process your personal data on</w:t>
      </w:r>
      <w:r>
        <w:t xml:space="preserve"> the basis of consent, once consent has been withdrawn, we are required to cease processing the personal data for that purpose. This does not, however, preclude us from continuing to process your personal data on another legal basis, in particular where ne</w:t>
      </w:r>
      <w:r>
        <w:t>cessary to comply with legal obligations. The general retention periods for personal data for the purposes of processing defined by us are as follows:</w:t>
      </w:r>
    </w:p>
    <w:tbl>
      <w:tblPr>
        <w:tblW w:w="9360" w:type="dxa"/>
        <w:tblInd w:w="120" w:type="dxa"/>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3450"/>
        <w:gridCol w:w="5910"/>
      </w:tblGrid>
      <w:tr w:rsidR="0063326D">
        <w:trPr>
          <w:cantSplit/>
          <w:tblHeader/>
        </w:trPr>
        <w:tc>
          <w:tcPr>
            <w:tcW w:w="3450" w:type="dxa"/>
            <w:shd w:val="clear" w:color="auto" w:fill="1F4E79"/>
            <w:tcMar>
              <w:top w:w="100" w:type="dxa"/>
              <w:left w:w="120" w:type="dxa"/>
              <w:bottom w:w="100" w:type="dxa"/>
              <w:right w:w="120" w:type="dxa"/>
            </w:tcMar>
            <w:vAlign w:val="center"/>
          </w:tcPr>
          <w:p w:rsidR="0063326D" w:rsidRDefault="00AF20C7">
            <w:pPr>
              <w:spacing w:after="0" w:line="252" w:lineRule="auto"/>
            </w:pPr>
            <w:r>
              <w:rPr>
                <w:b/>
                <w:color w:val="FFFFFF"/>
                <w:sz w:val="18"/>
              </w:rPr>
              <w:t>Purpose of processing personal data</w:t>
            </w:r>
          </w:p>
        </w:tc>
        <w:tc>
          <w:tcPr>
            <w:tcW w:w="5910" w:type="dxa"/>
            <w:shd w:val="clear" w:color="auto" w:fill="1F4E79"/>
            <w:tcMar>
              <w:top w:w="100" w:type="dxa"/>
              <w:left w:w="120" w:type="dxa"/>
              <w:bottom w:w="100" w:type="dxa"/>
              <w:right w:w="120" w:type="dxa"/>
            </w:tcMar>
            <w:vAlign w:val="center"/>
          </w:tcPr>
          <w:p w:rsidR="0063326D" w:rsidRDefault="00AF20C7">
            <w:pPr>
              <w:spacing w:after="0" w:line="252" w:lineRule="auto"/>
            </w:pPr>
            <w:r>
              <w:rPr>
                <w:b/>
                <w:color w:val="FFFFFF"/>
                <w:sz w:val="18"/>
              </w:rPr>
              <w:t>Retention period or criteria used to determine it</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Contact details in</w:t>
            </w:r>
            <w:r>
              <w:rPr>
                <w:sz w:val="18"/>
              </w:rPr>
              <w:t xml:space="preserve"> connection with communication and the establishment of contractual relationships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10 years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Contractual and pre-contractual relationships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period specified in the contract</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Processing of accounting documents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10 years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Complaints and damage reports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10 years</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Network and information systems security</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1 year</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Protection of rights, property and health and the detection of crime by means of a camera system</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72 hours</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Records management, including mail records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10 years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 xml:space="preserve">Handling and recording the exercise of data </w:t>
            </w:r>
            <w:r>
              <w:rPr>
                <w:sz w:val="18"/>
              </w:rPr>
              <w:t>subjects’ rights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5 years</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Litigation, the establishment, exercise or defence of legal claims (generally, not only before courts) and the exercise of judicial authority</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10 years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Identification of an unauthenticated website user (cookies)</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5 years</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 xml:space="preserve">Records </w:t>
            </w:r>
            <w:r>
              <w:rPr>
                <w:sz w:val="18"/>
              </w:rPr>
              <w:t>of newsletter subscribers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5 years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Investigation of reports pursuant to Act No. 54/2019 on the Protection of Whistleblowers Reporting Anti-Social Activity</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5 years</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lastRenderedPageBreak/>
              <w:t>Scanning and electronic records of documents (e.g. invoices, contracts, delivery notes, work</w:t>
            </w:r>
            <w:r>
              <w:rPr>
                <w:sz w:val="18"/>
              </w:rPr>
              <w:t xml:space="preserve"> reports, confirmations and other documents)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10 years</w:t>
            </w:r>
          </w:p>
        </w:tc>
      </w:tr>
      <w:tr w:rsidR="0063326D">
        <w:trPr>
          <w:cantSplit/>
        </w:trPr>
        <w:tc>
          <w:tcPr>
            <w:tcW w:w="345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Records of data for electronic delivery</w:t>
            </w:r>
          </w:p>
        </w:tc>
        <w:tc>
          <w:tcPr>
            <w:tcW w:w="5910" w:type="dxa"/>
            <w:shd w:val="clear" w:color="auto" w:fill="F5F7F9"/>
            <w:tcMar>
              <w:top w:w="100" w:type="dxa"/>
              <w:left w:w="120" w:type="dxa"/>
              <w:bottom w:w="100" w:type="dxa"/>
              <w:right w:w="120" w:type="dxa"/>
            </w:tcMar>
            <w:vAlign w:val="center"/>
          </w:tcPr>
          <w:p w:rsidR="0063326D" w:rsidRDefault="00AF20C7">
            <w:pPr>
              <w:spacing w:after="0" w:line="252" w:lineRule="auto"/>
            </w:pPr>
            <w:r>
              <w:rPr>
                <w:sz w:val="18"/>
              </w:rPr>
              <w:t>for the duration of the electronic delivery agreement</w:t>
            </w:r>
          </w:p>
        </w:tc>
      </w:tr>
      <w:tr w:rsidR="0063326D">
        <w:trPr>
          <w:cantSplit/>
        </w:trPr>
        <w:tc>
          <w:tcPr>
            <w:tcW w:w="3450" w:type="dxa"/>
            <w:tcMar>
              <w:top w:w="100" w:type="dxa"/>
              <w:left w:w="120" w:type="dxa"/>
              <w:bottom w:w="100" w:type="dxa"/>
              <w:right w:w="120" w:type="dxa"/>
            </w:tcMar>
            <w:vAlign w:val="center"/>
          </w:tcPr>
          <w:p w:rsidR="0063326D" w:rsidRDefault="00AF20C7">
            <w:pPr>
              <w:spacing w:after="0" w:line="252" w:lineRule="auto"/>
            </w:pPr>
            <w:r>
              <w:rPr>
                <w:sz w:val="18"/>
              </w:rPr>
              <w:t>Sending marketing materials</w:t>
            </w:r>
          </w:p>
        </w:tc>
        <w:tc>
          <w:tcPr>
            <w:tcW w:w="5910" w:type="dxa"/>
            <w:tcMar>
              <w:top w:w="100" w:type="dxa"/>
              <w:left w:w="120" w:type="dxa"/>
              <w:bottom w:w="100" w:type="dxa"/>
              <w:right w:w="120" w:type="dxa"/>
            </w:tcMar>
            <w:vAlign w:val="center"/>
          </w:tcPr>
          <w:p w:rsidR="0063326D" w:rsidRDefault="00AF20C7">
            <w:pPr>
              <w:spacing w:after="0" w:line="252" w:lineRule="auto"/>
            </w:pPr>
            <w:r>
              <w:rPr>
                <w:sz w:val="18"/>
              </w:rPr>
              <w:t>5 years</w:t>
            </w:r>
          </w:p>
        </w:tc>
      </w:tr>
    </w:tbl>
    <w:p w:rsidR="0063326D" w:rsidRDefault="0063326D">
      <w:pPr>
        <w:spacing w:after="40"/>
      </w:pPr>
    </w:p>
    <w:p w:rsidR="0063326D" w:rsidRDefault="00AF20C7">
      <w:pPr>
        <w:pStyle w:val="Nadpis1"/>
      </w:pPr>
      <w:r>
        <w:t>How do we obtain your personal data?</w:t>
      </w:r>
    </w:p>
    <w:p w:rsidR="0063326D" w:rsidRDefault="00AF20C7">
      <w:r>
        <w:t xml:space="preserve">Where the legal basis for </w:t>
      </w:r>
      <w:r>
        <w:t>processing your personal data is the conclusion or performance of a contractual relationship, the provision of personal data is a requirement necessary to enter into the contract. Failure to provide personal data will result in the contractual relationship</w:t>
      </w:r>
      <w:r>
        <w:t xml:space="preserve"> not being established. Where the legal basis for processing your personal data is compliance with our legal obligation, the provision of your personal data is a statutory requirement. Failure to provide personal data may result in the relevant task not be</w:t>
      </w:r>
      <w:r>
        <w:t xml:space="preserve">ing carried out or the decision you request not being issued. Where the legal basis for processing your personal data is a legitimate interest and we rely on that legal basis to process your personal data, you are required to tolerate such processing, but </w:t>
      </w:r>
      <w:r>
        <w:t>you have the right to object to it.</w:t>
      </w:r>
    </w:p>
    <w:p w:rsidR="0063326D" w:rsidRDefault="00AF20C7">
      <w:r>
        <w:t>Where the legal basis for processing your personal data is consent to the processing of personal data, you are not required to provide your personal data. You have the right to withdraw the consent given at any time. Fai</w:t>
      </w:r>
      <w:r>
        <w:t>lure to provide personal data should not have any negative and significant consequences for you, but it may reduce the convenience of using certain services and the extent to which you are informed about news.</w:t>
      </w:r>
    </w:p>
    <w:p w:rsidR="0063326D" w:rsidRDefault="00AF20C7">
      <w:pPr>
        <w:pStyle w:val="Nadpis1"/>
      </w:pPr>
      <w:r>
        <w:t>What are your rights in relation to the proces</w:t>
      </w:r>
      <w:r>
        <w:t>sing of personal data?</w:t>
      </w:r>
    </w:p>
    <w:p w:rsidR="0063326D" w:rsidRDefault="00AF20C7">
      <w:pPr>
        <w:keepNext/>
        <w:spacing w:before="180" w:after="80"/>
      </w:pPr>
      <w:r>
        <w:rPr>
          <w:b/>
          <w:color w:val="1F4E79"/>
          <w:sz w:val="22"/>
        </w:rPr>
        <w:t>1. Right to request access from the controller to personal data concerning the data subject pursuant to Article 15 GDPR:</w:t>
      </w:r>
    </w:p>
    <w:p w:rsidR="0063326D" w:rsidRDefault="00AF20C7">
      <w:r>
        <w:t>The data subject has the right to obtain from the controller confirmation as to whether or not personal data con</w:t>
      </w:r>
      <w:r>
        <w:t>cerning him or her are being processed and, where that is the case, access to the personal data and the following information:</w:t>
      </w:r>
    </w:p>
    <w:p w:rsidR="0063326D" w:rsidRDefault="00AF20C7">
      <w:pPr>
        <w:spacing w:after="80"/>
        <w:ind w:left="340" w:hanging="340"/>
      </w:pPr>
      <w:r>
        <w:t>a) the purposes of the processing;</w:t>
      </w:r>
    </w:p>
    <w:p w:rsidR="0063326D" w:rsidRDefault="00AF20C7">
      <w:pPr>
        <w:spacing w:after="80"/>
        <w:ind w:left="340" w:hanging="340"/>
      </w:pPr>
      <w:r>
        <w:t>b) the categories of personal data concerned;</w:t>
      </w:r>
    </w:p>
    <w:p w:rsidR="0063326D" w:rsidRDefault="00AF20C7">
      <w:pPr>
        <w:spacing w:after="80"/>
        <w:ind w:left="340" w:hanging="340"/>
      </w:pPr>
      <w:r>
        <w:t xml:space="preserve">c) the recipients or categories of recipient to </w:t>
      </w:r>
      <w:r>
        <w:t>whom the personal data have been or will be disclosed, in particular recipients in third countries or international organisations;</w:t>
      </w:r>
    </w:p>
    <w:p w:rsidR="0063326D" w:rsidRDefault="00AF20C7">
      <w:pPr>
        <w:spacing w:after="80"/>
        <w:ind w:left="340" w:hanging="340"/>
      </w:pPr>
      <w:r>
        <w:t>d) where possible, the envisaged period for which the personal data will be stored, or, if not possible, the criteria used to</w:t>
      </w:r>
      <w:r>
        <w:t xml:space="preserve"> determine that period;</w:t>
      </w:r>
    </w:p>
    <w:p w:rsidR="0063326D" w:rsidRDefault="00AF20C7">
      <w:pPr>
        <w:spacing w:after="80"/>
        <w:ind w:left="340" w:hanging="340"/>
      </w:pPr>
      <w:r>
        <w:t>e) the existence of the right to request from the controller rectification or erasure of personal data concerning the data subject or restriction of processing, or to object to such processing;</w:t>
      </w:r>
    </w:p>
    <w:p w:rsidR="0063326D" w:rsidRDefault="00AF20C7">
      <w:pPr>
        <w:spacing w:after="80"/>
        <w:ind w:left="340" w:hanging="340"/>
      </w:pPr>
      <w:r>
        <w:t>f) the right to lodge a complaint with</w:t>
      </w:r>
      <w:r>
        <w:t xml:space="preserve"> a supervisory authority;</w:t>
      </w:r>
    </w:p>
    <w:p w:rsidR="0063326D" w:rsidRDefault="00AF20C7">
      <w:pPr>
        <w:spacing w:after="80"/>
        <w:ind w:left="340" w:hanging="340"/>
      </w:pPr>
      <w:r>
        <w:t>g) where the personal data are not collected from the data subject, any available information as to their source;</w:t>
      </w:r>
    </w:p>
    <w:p w:rsidR="0063326D" w:rsidRDefault="00AF20C7">
      <w:pPr>
        <w:spacing w:after="80"/>
        <w:ind w:left="340" w:hanging="340"/>
      </w:pPr>
      <w:r>
        <w:t>h) the existence of automated decision-making, including profiling, referred to in Article 22(1) and (4) GDPR and, a</w:t>
      </w:r>
      <w:r>
        <w:t>t least in those cases, meaningful information about the logic involved, as well as the significance and envisaged consequences of such processing for the data subject.</w:t>
      </w:r>
    </w:p>
    <w:p w:rsidR="0063326D" w:rsidRDefault="00AF20C7">
      <w:r>
        <w:t>Where personal data are transferred to a third country or to an international organisat</w:t>
      </w:r>
      <w:r>
        <w:t>ion, the data subject has the right to be informed of the appropriate safeguards pursuant to Article 46 GDPR relating to the transfer. The controller shall provide a copy of the personal data undergoing processing. For any further copies requested by the d</w:t>
      </w:r>
      <w:r>
        <w:t xml:space="preserve">ata subject, the controller may charge a reasonable fee based on administrative costs. Where the data subject makes the request by electronic means, the information shall be provided in a commonly used electronic form, </w:t>
      </w:r>
      <w:r>
        <w:lastRenderedPageBreak/>
        <w:t>unless otherwise requested by the dat</w:t>
      </w:r>
      <w:r>
        <w:t>a subject. The right to obtain a copy shall not adversely affect the rights and freedoms of others.</w:t>
      </w:r>
    </w:p>
    <w:p w:rsidR="0063326D" w:rsidRDefault="00AF20C7">
      <w:pPr>
        <w:keepNext/>
        <w:spacing w:before="180" w:after="80"/>
      </w:pPr>
      <w:r>
        <w:rPr>
          <w:b/>
          <w:color w:val="1F4E79"/>
          <w:sz w:val="22"/>
        </w:rPr>
        <w:t>2. Right to rectification of personal data pursuant to Article 16 GDPR:</w:t>
      </w:r>
    </w:p>
    <w:p w:rsidR="0063326D" w:rsidRDefault="00AF20C7">
      <w:r>
        <w:t>The data subject has the right to obtain from the controller without undue delay the</w:t>
      </w:r>
      <w:r>
        <w:t xml:space="preserve"> rectification of inaccurate personal data concerning him or her. Taking into account the purposes of the processing, the data subject has the right to have incomplete personal data completed, including by means of providing a supplementary statement.</w:t>
      </w:r>
    </w:p>
    <w:p w:rsidR="0063326D" w:rsidRDefault="00AF20C7">
      <w:pPr>
        <w:keepNext/>
        <w:spacing w:before="180" w:after="80"/>
      </w:pPr>
      <w:r>
        <w:rPr>
          <w:b/>
          <w:color w:val="1F4E79"/>
          <w:sz w:val="22"/>
        </w:rPr>
        <w:t>3. R</w:t>
      </w:r>
      <w:r>
        <w:rPr>
          <w:b/>
          <w:color w:val="1F4E79"/>
          <w:sz w:val="22"/>
        </w:rPr>
        <w:t>ight to erasure (‘right to be forgotten’) pursuant to Article 17 GDPR:</w:t>
      </w:r>
    </w:p>
    <w:p w:rsidR="0063326D" w:rsidRDefault="00AF20C7">
      <w:r>
        <w:t>The data subject also has the right to obtain from the controller the erasure of personal data concerning him or her without undue delay, and the controller is obliged to erase personal</w:t>
      </w:r>
      <w:r>
        <w:t xml:space="preserve"> data without undue delay where one of the following grounds applies:</w:t>
      </w:r>
    </w:p>
    <w:p w:rsidR="0063326D" w:rsidRDefault="00AF20C7">
      <w:pPr>
        <w:spacing w:after="80"/>
        <w:ind w:left="340" w:hanging="340"/>
      </w:pPr>
      <w:r>
        <w:t>a) the personal data are no longer necessary in relation to the purposes for which they were collected or otherwise processed;</w:t>
      </w:r>
    </w:p>
    <w:p w:rsidR="0063326D" w:rsidRDefault="00AF20C7">
      <w:pPr>
        <w:spacing w:after="80"/>
        <w:ind w:left="340" w:hanging="340"/>
      </w:pPr>
      <w:r>
        <w:t>b) the data subject withdraws consent on which the processi</w:t>
      </w:r>
      <w:r>
        <w:t>ng is based according to Article 6(1)(a) or Article 9(2)(a) GDPR, and where there is no other legal ground for the processing;</w:t>
      </w:r>
    </w:p>
    <w:p w:rsidR="0063326D" w:rsidRDefault="00AF20C7">
      <w:pPr>
        <w:spacing w:after="80"/>
        <w:ind w:left="340" w:hanging="340"/>
      </w:pPr>
      <w:r>
        <w:t>c) the data subject objects to the processing pursuant to Article 21(1) GDPR and there are no overriding legitimate grounds for t</w:t>
      </w:r>
      <w:r>
        <w:t>he processing, or the data subject objects to the processing pursuant to Article 21(2) GDPR;</w:t>
      </w:r>
    </w:p>
    <w:p w:rsidR="0063326D" w:rsidRDefault="00AF20C7">
      <w:pPr>
        <w:spacing w:after="80"/>
        <w:ind w:left="340" w:hanging="340"/>
      </w:pPr>
      <w:r>
        <w:t>d) the personal data have been unlawfully processed;</w:t>
      </w:r>
    </w:p>
    <w:p w:rsidR="0063326D" w:rsidRDefault="00AF20C7">
      <w:pPr>
        <w:spacing w:after="80"/>
        <w:ind w:left="340" w:hanging="340"/>
      </w:pPr>
      <w:r>
        <w:t xml:space="preserve">e) the personal data have to be erased for compliance with a legal obligation in Union or Member State law to </w:t>
      </w:r>
      <w:r>
        <w:t>which the controller is subject;</w:t>
      </w:r>
    </w:p>
    <w:p w:rsidR="0063326D" w:rsidRDefault="00AF20C7">
      <w:pPr>
        <w:spacing w:after="80"/>
        <w:ind w:left="340" w:hanging="340"/>
      </w:pPr>
      <w:r>
        <w:t>f) the personal data have been collected in relation to the offer of information society services referred to in Article 8(1) GDPR.</w:t>
      </w:r>
    </w:p>
    <w:p w:rsidR="0063326D" w:rsidRDefault="00AF20C7">
      <w:r>
        <w:t>Where the controller has made the personal data public and is obliged to erase the personal</w:t>
      </w:r>
      <w:r>
        <w:t xml:space="preserve"> data, the controller, taking account of available technology and the cost of implementation, shall take reasonable steps, including technical measures, to inform controllers which are processing the personal data that the data subject has requested the er</w:t>
      </w:r>
      <w:r>
        <w:t>asure by such controllers of any links to, or copy or replication of, those personal data.</w:t>
      </w:r>
    </w:p>
    <w:p w:rsidR="0063326D" w:rsidRDefault="00AF20C7">
      <w:r>
        <w:t>The right to erasure shall not apply to the extent that processing is necessary:</w:t>
      </w:r>
    </w:p>
    <w:p w:rsidR="0063326D" w:rsidRDefault="00AF20C7">
      <w:pPr>
        <w:spacing w:after="80"/>
        <w:ind w:left="340" w:hanging="340"/>
      </w:pPr>
      <w:r>
        <w:t>a) for exercising the right of freedom of expression and information;</w:t>
      </w:r>
    </w:p>
    <w:p w:rsidR="0063326D" w:rsidRDefault="00AF20C7">
      <w:pPr>
        <w:spacing w:after="80"/>
        <w:ind w:left="340" w:hanging="340"/>
      </w:pPr>
      <w:r>
        <w:t>b) for complia</w:t>
      </w:r>
      <w:r>
        <w:t>nce with a legal obligation which requires processing by Union or Member State law to which the controller is subject or for the performance of a task carried out in the public interest or in the exercise of official authority vested in the controller;</w:t>
      </w:r>
    </w:p>
    <w:p w:rsidR="0063326D" w:rsidRDefault="00AF20C7">
      <w:pPr>
        <w:spacing w:after="80"/>
        <w:ind w:left="340" w:hanging="340"/>
      </w:pPr>
      <w:r>
        <w:t xml:space="preserve">c) </w:t>
      </w:r>
      <w:r>
        <w:t>for reasons of public interest in the area of public health in accordance with Article 9(2)(h) and (i), as well as Article 9(3) GDPR;</w:t>
      </w:r>
    </w:p>
    <w:p w:rsidR="0063326D" w:rsidRDefault="00AF20C7">
      <w:pPr>
        <w:spacing w:after="80"/>
        <w:ind w:left="340" w:hanging="340"/>
      </w:pPr>
      <w:r>
        <w:t>d) for archiving purposes in the public interest, scientific or historical research purposes or statistical purposes in ac</w:t>
      </w:r>
      <w:r>
        <w:t>cordance with Article 89(1) GDPR, in so far as the right referred to above is likely to render impossible or seriously impair the achievement of the objectives of that processing; or</w:t>
      </w:r>
    </w:p>
    <w:p w:rsidR="0063326D" w:rsidRDefault="00AF20C7">
      <w:pPr>
        <w:spacing w:after="80"/>
        <w:ind w:left="340" w:hanging="340"/>
      </w:pPr>
      <w:r>
        <w:t>e) for the establishment, exercise or defence of legal claims.</w:t>
      </w:r>
    </w:p>
    <w:p w:rsidR="0063326D" w:rsidRDefault="00AF20C7">
      <w:pPr>
        <w:keepNext/>
        <w:spacing w:before="180" w:after="80"/>
      </w:pPr>
      <w:r>
        <w:rPr>
          <w:b/>
          <w:color w:val="1F4E79"/>
          <w:sz w:val="22"/>
        </w:rPr>
        <w:t>4. Right t</w:t>
      </w:r>
      <w:r>
        <w:rPr>
          <w:b/>
          <w:color w:val="1F4E79"/>
          <w:sz w:val="22"/>
        </w:rPr>
        <w:t>o restriction of processing pursuant to Article 18 GDPR:</w:t>
      </w:r>
    </w:p>
    <w:p w:rsidR="0063326D" w:rsidRDefault="00AF20C7">
      <w:r>
        <w:t>The data subject has the right to obtain from the controller restriction of processing where one of the following applies:</w:t>
      </w:r>
    </w:p>
    <w:p w:rsidR="0063326D" w:rsidRDefault="00AF20C7">
      <w:pPr>
        <w:spacing w:after="80"/>
        <w:ind w:left="340" w:hanging="340"/>
      </w:pPr>
      <w:r>
        <w:t>a) the accuracy of the personal data is contested by the data subject, for a</w:t>
      </w:r>
      <w:r>
        <w:t xml:space="preserve"> period enabling the controller to verify the accuracy of the personal data;</w:t>
      </w:r>
    </w:p>
    <w:p w:rsidR="0063326D" w:rsidRDefault="00AF20C7">
      <w:pPr>
        <w:spacing w:after="80"/>
        <w:ind w:left="340" w:hanging="340"/>
      </w:pPr>
      <w:r>
        <w:t>b) the processing is unlawful and the data subject opposes the erasure of the personal data and requests the restriction of their use instead;</w:t>
      </w:r>
    </w:p>
    <w:p w:rsidR="0063326D" w:rsidRDefault="00AF20C7">
      <w:pPr>
        <w:spacing w:after="80"/>
        <w:ind w:left="340" w:hanging="340"/>
      </w:pPr>
      <w:r>
        <w:t>c) the controller no longer needs th</w:t>
      </w:r>
      <w:r>
        <w:t>e personal data for the purposes of the processing, but they are required by the data subject for the establishment, exercise or defence of legal claims;</w:t>
      </w:r>
    </w:p>
    <w:p w:rsidR="0063326D" w:rsidRDefault="00AF20C7">
      <w:pPr>
        <w:spacing w:after="80"/>
        <w:ind w:left="340" w:hanging="340"/>
      </w:pPr>
      <w:r>
        <w:t xml:space="preserve">d) the data subject has objected to processing pursuant to Article 21(1) GDPR pending verification as </w:t>
      </w:r>
      <w:r>
        <w:t>to whether the legitimate grounds of the controller override those of the data subject.</w:t>
      </w:r>
    </w:p>
    <w:p w:rsidR="0063326D" w:rsidRDefault="00AF20C7">
      <w:r>
        <w:lastRenderedPageBreak/>
        <w:t>Where processing has been restricted in accordance with the above, such personal data shall, with the exception of storage, be processed only with the data subject’s co</w:t>
      </w:r>
      <w:r>
        <w:t>nsent or for the establishment, exercise or defence of legal claims or for the protection of the rights of another natural or legal person or for reasons of important public interest of the Union or of a Member State. A data subject who has obtained restri</w:t>
      </w:r>
      <w:r>
        <w:t>ction of processing in accordance with the above shall be informed by the controller before the restriction of processing is lifted.</w:t>
      </w:r>
    </w:p>
    <w:p w:rsidR="0063326D" w:rsidRDefault="00AF20C7">
      <w:pPr>
        <w:keepNext/>
        <w:spacing w:before="180" w:after="80"/>
      </w:pPr>
      <w:r>
        <w:rPr>
          <w:b/>
          <w:color w:val="1F4E79"/>
          <w:sz w:val="22"/>
        </w:rPr>
        <w:t>5. Right to data portability pursuant to Article 20 GDPR:</w:t>
      </w:r>
    </w:p>
    <w:p w:rsidR="0063326D" w:rsidRDefault="00AF20C7">
      <w:r>
        <w:t xml:space="preserve">The data subject has the right to receive the personal data </w:t>
      </w:r>
      <w:r>
        <w:t>concerning him or her, which he or she has provided to the controller, in a structured, commonly used and machine-readable format and has the right to transmit those data to another controller without hindrance from the controller to which the personal dat</w:t>
      </w:r>
      <w:r>
        <w:t>a have been provided, where: a) the processing is based on consent pursuant to Article 6(1)(a) or Article 9(2)(a) GDPR or on a contract pursuant to Article 6(1)(b) GDPR; and b) the processing is carried out by automated means. In exercising the right to da</w:t>
      </w:r>
      <w:r>
        <w:t>ta portability, the data subject has the right to have the personal data transmitted directly from one controller to another, where technically feasible. The exercise of this right shall be without prejudice to Article 17 GDPR. That right shall not apply t</w:t>
      </w:r>
      <w:r>
        <w:t>o processing necessary for the performance of a task carried out in the public interest or in the exercise of official authority vested in the controller. The right to data portability shall not adversely affect the rights and freedoms of others.</w:t>
      </w:r>
    </w:p>
    <w:p w:rsidR="0063326D" w:rsidRDefault="00AF20C7">
      <w:pPr>
        <w:keepNext/>
        <w:spacing w:before="180" w:after="80"/>
      </w:pPr>
      <w:r>
        <w:rPr>
          <w:b/>
          <w:color w:val="1F4E79"/>
          <w:sz w:val="22"/>
        </w:rPr>
        <w:t xml:space="preserve">6. Right </w:t>
      </w:r>
      <w:r>
        <w:rPr>
          <w:b/>
          <w:color w:val="1F4E79"/>
          <w:sz w:val="22"/>
        </w:rPr>
        <w:t>to object to processing, including profiling (where carried out), pursuant to Article 21 GDPR:</w:t>
      </w:r>
    </w:p>
    <w:p w:rsidR="0063326D" w:rsidRDefault="00AF20C7">
      <w:r>
        <w:t xml:space="preserve">The data subject has the right to object, on grounds relating to his or her particular situation, at any time to the processing of personal data concerning him </w:t>
      </w:r>
      <w:r>
        <w:t>or her which is based on Article 6(1)(e) (processing necessary for the performance of a task carried out in the public interest or in the exercise of official authority vested in the controller) or (f) (processing necessary for the purposes of the legitima</w:t>
      </w:r>
      <w:r>
        <w:t>te interests pursued by the controller or by a third party) GDPR, including profiling based on those provisions. The controller shall no longer process the personal data unless the controller demonstrates compelling legitimate grounds for the processing wh</w:t>
      </w:r>
      <w:r>
        <w:t>ich override the interests, rights and freedoms of the data subject, or grounds for the establishment, exercise or defence of legal claims. Where personal data are processed for direct marketing purposes, the data subject has the right to object at any tim</w:t>
      </w:r>
      <w:r>
        <w:t>e to the processing of personal data concerning him or her for such marketing, which includes profiling to the extent that it is related to such direct marketing. Where the data subject objects to processing for direct marketing purposes, the personal data</w:t>
      </w:r>
      <w:r>
        <w:t xml:space="preserve"> shall no longer be processed for such purposes. In the context of the use of information society services, and notwithstanding Directive 2002/58/EC, the data subject may exercise his or her right to object by automated means using technical specifications</w:t>
      </w:r>
      <w:r>
        <w:t>. Where personal data are processed for scientific or historical research purposes or statistical purposes pursuant to Article 89(1) GDPR, the data subject, on grounds relating to his or her particular situation, has the right to object to the processing o</w:t>
      </w:r>
      <w:r>
        <w:t>f personal data concerning him or her, unless the processing is necessary for the performance of a task carried out for reasons of public interest.</w:t>
      </w:r>
    </w:p>
    <w:p w:rsidR="0063326D" w:rsidRDefault="00AF20C7">
      <w:pPr>
        <w:keepNext/>
        <w:spacing w:before="180" w:after="80"/>
      </w:pPr>
      <w:r>
        <w:rPr>
          <w:b/>
          <w:color w:val="1F4E79"/>
          <w:sz w:val="22"/>
        </w:rPr>
        <w:t>7. Right to lodge a complaint with a supervisory authority:</w:t>
      </w:r>
    </w:p>
    <w:p w:rsidR="0063326D" w:rsidRDefault="00AF20C7">
      <w:r>
        <w:t>2. The data subject has the right to lodge a com</w:t>
      </w:r>
      <w:r>
        <w:t>plaint with the Office for Personal Data Protection of the Slovak Republic; Galvaniho Business Centrum II; Galvaniho 7/B; 821 04 Bratislava; Slovak Republic; Tel.: +421 2 32313214; E-mail: statny.dozor@pdp.gov.sk; Website: www.dataprotection.gov.sk, in par</w:t>
      </w:r>
      <w:r>
        <w:t>ticular where the data subject considers that his or her rights laid down in the GDPR have been infringed.</w:t>
      </w:r>
    </w:p>
    <w:p w:rsidR="0063326D" w:rsidRDefault="00AF20C7">
      <w:pPr>
        <w:keepNext/>
        <w:spacing w:before="180" w:after="80"/>
      </w:pPr>
      <w:r>
        <w:rPr>
          <w:b/>
          <w:color w:val="1F4E79"/>
          <w:sz w:val="22"/>
        </w:rPr>
        <w:t>8. Right to withdraw consent to processing:</w:t>
      </w:r>
    </w:p>
    <w:p w:rsidR="0063326D" w:rsidRDefault="00AF20C7">
      <w:r>
        <w:t>Where the legal basis for processing personal data is the data subject’s consent, the data subject is ent</w:t>
      </w:r>
      <w:r>
        <w:t xml:space="preserve">itled to withdraw his or her consent at any time, without affecting the lawfulness of processing based on consent before its withdrawal. The data subject may exercise the right to withdraw consent at any time, including before the expiry of the period for </w:t>
      </w:r>
      <w:r>
        <w:t>which the consent was given, in the following ways:</w:t>
      </w:r>
    </w:p>
    <w:p w:rsidR="0063326D" w:rsidRDefault="00AF20C7">
      <w:pPr>
        <w:spacing w:after="80"/>
        <w:ind w:left="340" w:hanging="340"/>
      </w:pPr>
      <w:r>
        <w:t>a) by an e-mail sent to automatica@automatica.sk;</w:t>
      </w:r>
    </w:p>
    <w:p w:rsidR="0063326D" w:rsidRDefault="00AF20C7">
      <w:pPr>
        <w:spacing w:after="80"/>
        <w:ind w:left="340" w:hanging="340"/>
      </w:pPr>
      <w:r>
        <w:t>b) by sending a written request to the registered office of the controller, with the wording “GDPR – withdrawal of consent” stated on the envelope.</w:t>
      </w:r>
    </w:p>
    <w:p w:rsidR="0063326D" w:rsidRDefault="00AF20C7">
      <w:pPr>
        <w:pStyle w:val="Nadpis1"/>
      </w:pPr>
      <w:r>
        <w:lastRenderedPageBreak/>
        <w:t>How do</w:t>
      </w:r>
      <w:r>
        <w:t xml:space="preserve"> we protect your personal data?</w:t>
      </w:r>
    </w:p>
    <w:p w:rsidR="0063326D" w:rsidRDefault="00AF20C7">
      <w:r>
        <w:t>It is our duty to protect your personal data in an appropriate manner and, for this reason, we give due attention to their protection. For this purpose, we have implemented generally accepted technical and organisational sta</w:t>
      </w:r>
      <w:r>
        <w:t>ndards in order to maintain the security of the personal data processed, in particular against their loss, misuse, unauthorised alteration, destruction or any other impact on the rights and freedoms of data subjects.</w:t>
      </w:r>
    </w:p>
    <w:p w:rsidR="0063326D" w:rsidRDefault="00AF20C7">
      <w:pPr>
        <w:pStyle w:val="Nadpis1"/>
      </w:pPr>
      <w:r>
        <w:t>Cookies</w:t>
      </w:r>
    </w:p>
    <w:p w:rsidR="0063326D" w:rsidRDefault="00AF20C7">
      <w:r>
        <w:t>So-called cookies are used on o</w:t>
      </w:r>
      <w:r>
        <w:t>ur website so that we can adapt its content and design to your preferences. Cookies are understood as IT data, including but not limited to text files, stored on the user’s computer for the purpose of using websites. These text files make it possible to re</w:t>
      </w:r>
      <w:r>
        <w:t>cognise the user’s computer and display the website in a relevant manner by adapting it to the user’s preferences. Cookies usually contain the name of the website from which they originate, the time for which they are stored on the computer and a unique nu</w:t>
      </w:r>
      <w:r>
        <w:t>mber. Cookies are used to adapt website content to the user’s preferences and to optimise the use of websites. They are also used to prepare anonymous, aggregate statistics which help us understand how the user can make the best use of the websites, enabli</w:t>
      </w:r>
      <w:r>
        <w:t>ng us to improve their structure and content, excluding the user’s personal data. We use two types of cookies: “session” cookies and “persistent” cookies. Session cookies are temporary text files that remain on the user’s computer until the user logs out o</w:t>
      </w:r>
      <w:r>
        <w:t>f the website or closes the web browser application. Persistent cookies are stored on the user’s device for the period specified in the cookie parameters or until the user deletes them. Personal data collected using cookies may be collected only to perform</w:t>
      </w:r>
      <w:r>
        <w:t xml:space="preserve"> certain functions for the user. These data are encrypted in such a way as to prevent access by unauthorised persons.</w:t>
      </w:r>
    </w:p>
    <w:p w:rsidR="0063326D" w:rsidRDefault="00AF20C7">
      <w:r>
        <w:t>By default, the application used to browse websites permits cookies to be stored on the computer. These settings may be changed so that th</w:t>
      </w:r>
      <w:r>
        <w:t>e automatic handling of cookies is blocked in the web browser settings or the user is informed each time cookies are sent to his or her computer. Detailed information on the options and methods for handling cookies is available in the application (web brow</w:t>
      </w:r>
      <w:r>
        <w:t>ser) settings. Restricting the use of cookies may affect certain functions available on the website.</w:t>
      </w:r>
    </w:p>
    <w:sectPr w:rsidR="0063326D" w:rsidSect="00034616">
      <w:headerReference w:type="default" r:id="rId9"/>
      <w:footerReference w:type="default" r:id="rId10"/>
      <w:pgSz w:w="11906" w:h="16838"/>
      <w:pgMar w:top="1134" w:right="1247" w:bottom="1020" w:left="124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0C7" w:rsidRDefault="00AF20C7">
      <w:pPr>
        <w:spacing w:after="0" w:line="240" w:lineRule="auto"/>
      </w:pPr>
      <w:r>
        <w:separator/>
      </w:r>
    </w:p>
  </w:endnote>
  <w:endnote w:type="continuationSeparator" w:id="0">
    <w:p w:rsidR="00AF20C7" w:rsidRDefault="00AF2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26D" w:rsidRDefault="00AF20C7">
    <w:pPr>
      <w:pStyle w:val="Pta"/>
      <w:jc w:val="right"/>
    </w:pPr>
    <w:r>
      <w:rPr>
        <w:color w:val="5B6573"/>
        <w:sz w:val="18"/>
      </w:rPr>
      <w:t xml:space="preserve">Page </w:t>
    </w:r>
    <w:r>
      <w:fldChar w:fldCharType="begin"/>
    </w:r>
    <w:r>
      <w:instrText>PAGE</w:instrText>
    </w:r>
    <w:r>
      <w:fldChar w:fldCharType="separate"/>
    </w:r>
    <w:r w:rsidR="00640EA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0C7" w:rsidRDefault="00AF20C7">
      <w:pPr>
        <w:spacing w:after="0" w:line="240" w:lineRule="auto"/>
      </w:pPr>
      <w:r>
        <w:separator/>
      </w:r>
    </w:p>
  </w:footnote>
  <w:footnote w:type="continuationSeparator" w:id="0">
    <w:p w:rsidR="00AF20C7" w:rsidRDefault="00AF2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26D" w:rsidRDefault="00AF20C7">
    <w:pPr>
      <w:pStyle w:val="Hlavika"/>
    </w:pPr>
    <w:r>
      <w:rPr>
        <w:b/>
        <w:color w:val="5B6573"/>
        <w:sz w:val="18"/>
      </w:rPr>
      <w:t>AUTOMATICA s. r. o.  |  Privacy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3326D"/>
    <w:rsid w:val="00640EA0"/>
    <w:rsid w:val="00AA1D8D"/>
    <w:rsid w:val="00AF20C7"/>
    <w:rsid w:val="00B47730"/>
    <w:rsid w:val="00CB0664"/>
    <w:rsid w:val="00DA6F5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3F"/>
    <w:pPr>
      <w:spacing w:after="100" w:line="259" w:lineRule="auto"/>
    </w:pPr>
    <w:rPr>
      <w:rFonts w:ascii="Calibri" w:hAnsi="Calibri"/>
      <w:color w:val="222222"/>
      <w:sz w:val="20"/>
    </w:rPr>
  </w:style>
  <w:style w:type="paragraph" w:styleId="Nadpis1">
    <w:name w:val="heading 1"/>
    <w:basedOn w:val="Normlny"/>
    <w:next w:val="Normlny"/>
    <w:link w:val="Nadpis1Char"/>
    <w:uiPriority w:val="9"/>
    <w:qFormat/>
    <w:rsid w:val="00FC693F"/>
    <w:pPr>
      <w:keepNext/>
      <w:keepLines/>
      <w:spacing w:before="280" w:after="120"/>
      <w:outlineLvl w:val="0"/>
    </w:pPr>
    <w:rPr>
      <w:rFonts w:asciiTheme="majorHAnsi" w:eastAsiaTheme="majorEastAsia" w:hAnsiTheme="majorHAnsi" w:cstheme="majorBidi"/>
      <w:b/>
      <w:bCs/>
      <w:color w:val="1F4E79"/>
      <w:sz w:val="28"/>
      <w:szCs w:val="28"/>
    </w:rPr>
  </w:style>
  <w:style w:type="paragraph" w:styleId="Nadpis2">
    <w:name w:val="heading 2"/>
    <w:basedOn w:val="Normlny"/>
    <w:next w:val="Normlny"/>
    <w:link w:val="Nadpis2Char"/>
    <w:uiPriority w:val="9"/>
    <w:unhideWhenUsed/>
    <w:qFormat/>
    <w:rsid w:val="00FC693F"/>
    <w:pPr>
      <w:keepNext/>
      <w:keepLines/>
      <w:spacing w:before="200"/>
      <w:outlineLvl w:val="1"/>
    </w:pPr>
    <w:rPr>
      <w:rFonts w:asciiTheme="majorHAnsi" w:eastAsiaTheme="majorEastAsia" w:hAnsiTheme="majorHAnsi" w:cstheme="majorBidi"/>
      <w:b/>
      <w:bCs/>
      <w:color w:val="1F4E79"/>
      <w:sz w:val="24"/>
      <w:szCs w:val="26"/>
    </w:rPr>
  </w:style>
  <w:style w:type="paragraph" w:styleId="Nadpis3">
    <w:name w:val="heading 3"/>
    <w:basedOn w:val="Normlny"/>
    <w:next w:val="Normlny"/>
    <w:link w:val="Nadpis3Char"/>
    <w:uiPriority w:val="9"/>
    <w:unhideWhenUsed/>
    <w:qFormat/>
    <w:rsid w:val="00FC693F"/>
    <w:pPr>
      <w:keepNext/>
      <w:keepLines/>
      <w:spacing w:before="160" w:after="80"/>
      <w:outlineLvl w:val="2"/>
    </w:pPr>
    <w:rPr>
      <w:rFonts w:asciiTheme="majorHAnsi" w:eastAsiaTheme="majorEastAsia" w:hAnsiTheme="majorHAnsi" w:cstheme="majorBidi"/>
      <w:b/>
      <w:bCs/>
      <w:color w:val="1F4E79"/>
      <w:sz w:val="22"/>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Sil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Intenzvny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3F"/>
    <w:pPr>
      <w:spacing w:after="100" w:line="259" w:lineRule="auto"/>
    </w:pPr>
    <w:rPr>
      <w:rFonts w:ascii="Calibri" w:hAnsi="Calibri"/>
      <w:color w:val="222222"/>
      <w:sz w:val="20"/>
    </w:rPr>
  </w:style>
  <w:style w:type="paragraph" w:styleId="Nadpis1">
    <w:name w:val="heading 1"/>
    <w:basedOn w:val="Normlny"/>
    <w:next w:val="Normlny"/>
    <w:link w:val="Nadpis1Char"/>
    <w:uiPriority w:val="9"/>
    <w:qFormat/>
    <w:rsid w:val="00FC693F"/>
    <w:pPr>
      <w:keepNext/>
      <w:keepLines/>
      <w:spacing w:before="280" w:after="120"/>
      <w:outlineLvl w:val="0"/>
    </w:pPr>
    <w:rPr>
      <w:rFonts w:asciiTheme="majorHAnsi" w:eastAsiaTheme="majorEastAsia" w:hAnsiTheme="majorHAnsi" w:cstheme="majorBidi"/>
      <w:b/>
      <w:bCs/>
      <w:color w:val="1F4E79"/>
      <w:sz w:val="28"/>
      <w:szCs w:val="28"/>
    </w:rPr>
  </w:style>
  <w:style w:type="paragraph" w:styleId="Nadpis2">
    <w:name w:val="heading 2"/>
    <w:basedOn w:val="Normlny"/>
    <w:next w:val="Normlny"/>
    <w:link w:val="Nadpis2Char"/>
    <w:uiPriority w:val="9"/>
    <w:unhideWhenUsed/>
    <w:qFormat/>
    <w:rsid w:val="00FC693F"/>
    <w:pPr>
      <w:keepNext/>
      <w:keepLines/>
      <w:spacing w:before="200"/>
      <w:outlineLvl w:val="1"/>
    </w:pPr>
    <w:rPr>
      <w:rFonts w:asciiTheme="majorHAnsi" w:eastAsiaTheme="majorEastAsia" w:hAnsiTheme="majorHAnsi" w:cstheme="majorBidi"/>
      <w:b/>
      <w:bCs/>
      <w:color w:val="1F4E79"/>
      <w:sz w:val="24"/>
      <w:szCs w:val="26"/>
    </w:rPr>
  </w:style>
  <w:style w:type="paragraph" w:styleId="Nadpis3">
    <w:name w:val="heading 3"/>
    <w:basedOn w:val="Normlny"/>
    <w:next w:val="Normlny"/>
    <w:link w:val="Nadpis3Char"/>
    <w:uiPriority w:val="9"/>
    <w:unhideWhenUsed/>
    <w:qFormat/>
    <w:rsid w:val="00FC693F"/>
    <w:pPr>
      <w:keepNext/>
      <w:keepLines/>
      <w:spacing w:before="160" w:after="80"/>
      <w:outlineLvl w:val="2"/>
    </w:pPr>
    <w:rPr>
      <w:rFonts w:asciiTheme="majorHAnsi" w:eastAsiaTheme="majorEastAsia" w:hAnsiTheme="majorHAnsi" w:cstheme="majorBidi"/>
      <w:b/>
      <w:bCs/>
      <w:color w:val="1F4E79"/>
      <w:sz w:val="22"/>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Sil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Intenzvny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DE057-BC8C-4B54-B3A7-B8A6BB9D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3599</Words>
  <Characters>20520</Characters>
  <Application>Microsoft Office Word</Application>
  <DocSecurity>0</DocSecurity>
  <Lines>171</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Privacy Policy</vt:lpstr>
      <vt:lpstr/>
    </vt:vector>
  </TitlesOfParts>
  <Company>ŠVPS SR</Company>
  <LinksUpToDate>false</LinksUpToDate>
  <CharactersWithSpaces>24071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Information on the processing of personal data pursuant to Articles 13 and 14 GDPR</dc:subject>
  <dc:creator>AUTOMATICA s. r. o.</dc:creator>
  <dc:description>Erika</dc:description>
  <cp:lastModifiedBy>Erika Galbová</cp:lastModifiedBy>
  <cp:revision>3</cp:revision>
  <dcterms:created xsi:type="dcterms:W3CDTF">2026-09-07T18:00:00Z</dcterms:created>
  <dcterms:modified xsi:type="dcterms:W3CDTF">2026-09-07T18:01:00Z</dcterms:modified>
</cp:coreProperties>
</file>